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E" w:rsidRDefault="001253A6" w:rsidP="00AE4E98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-228600</wp:posOffset>
            </wp:positionV>
            <wp:extent cx="716280" cy="765175"/>
            <wp:effectExtent l="19050" t="0" r="7620" b="0"/>
            <wp:wrapNone/>
            <wp:docPr id="2" name="Рисунок 2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AE" w:rsidRPr="00251C00" w:rsidRDefault="00A42EAE" w:rsidP="00AE4E98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 w:rsidRPr="00251C00">
        <w:rPr>
          <w:b/>
          <w:spacing w:val="60"/>
          <w:sz w:val="36"/>
          <w:szCs w:val="36"/>
        </w:rPr>
        <w:t>КЕМЕРОВСКАЯ ОБЛАСТЬ</w:t>
      </w:r>
    </w:p>
    <w:p w:rsidR="00A42EAE" w:rsidRPr="00977AF2" w:rsidRDefault="00A42EAE" w:rsidP="00AE4E98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40"/>
          <w:szCs w:val="40"/>
        </w:rPr>
        <w:t>ЗАКОН</w:t>
      </w:r>
    </w:p>
    <w:p w:rsidR="00AE4E98" w:rsidRPr="00977AF2" w:rsidRDefault="00AE4E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AE4E98" w:rsidRDefault="00AE4E98">
      <w:pPr>
        <w:ind w:left="4248" w:firstLine="708"/>
        <w:rPr>
          <w:b/>
          <w:sz w:val="28"/>
          <w:szCs w:val="28"/>
        </w:rPr>
      </w:pPr>
    </w:p>
    <w:p w:rsidR="00AE4E98" w:rsidRDefault="00AE4E98">
      <w:pPr>
        <w:ind w:left="3540" w:firstLine="709"/>
        <w:jc w:val="right"/>
        <w:rPr>
          <w:sz w:val="28"/>
          <w:szCs w:val="20"/>
        </w:rPr>
      </w:pPr>
      <w:proofErr w:type="gramStart"/>
      <w:r>
        <w:rPr>
          <w:sz w:val="28"/>
        </w:rPr>
        <w:t>Принят</w:t>
      </w:r>
      <w:proofErr w:type="gramEnd"/>
      <w:r>
        <w:rPr>
          <w:sz w:val="28"/>
        </w:rPr>
        <w:t xml:space="preserve"> Советом народных</w:t>
      </w:r>
    </w:p>
    <w:p w:rsidR="00AE4E98" w:rsidRDefault="00AE4E98">
      <w:pPr>
        <w:ind w:left="3540" w:firstLine="709"/>
        <w:jc w:val="right"/>
        <w:rPr>
          <w:sz w:val="28"/>
          <w:szCs w:val="20"/>
        </w:rPr>
      </w:pPr>
      <w:r>
        <w:rPr>
          <w:sz w:val="28"/>
        </w:rPr>
        <w:t xml:space="preserve">                 депутатов Кемеровской области</w:t>
      </w:r>
    </w:p>
    <w:p w:rsidR="00AE4E98" w:rsidRDefault="00AE4E98">
      <w:pPr>
        <w:ind w:left="3240" w:firstLine="709"/>
        <w:jc w:val="right"/>
        <w:rPr>
          <w:b/>
          <w:bCs/>
          <w:sz w:val="28"/>
          <w:szCs w:val="20"/>
        </w:rPr>
      </w:pPr>
      <w:r>
        <w:rPr>
          <w:b/>
          <w:bCs/>
          <w:sz w:val="28"/>
        </w:rPr>
        <w:t>25 апреля 2007 года</w:t>
      </w:r>
    </w:p>
    <w:p w:rsidR="00AE4E98" w:rsidRDefault="00AE4E98">
      <w:pPr>
        <w:ind w:left="4248" w:firstLine="708"/>
        <w:rPr>
          <w:b/>
          <w:sz w:val="28"/>
          <w:szCs w:val="28"/>
        </w:rPr>
      </w:pP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определяет задачи, принципы, основные направления и формы противодействия коррупции 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Кемеровской области. </w:t>
      </w:r>
    </w:p>
    <w:p w:rsidR="00AE4E98" w:rsidRDefault="00AE4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Основные понятия, используемые в настоящем Законе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коррупция – незаконное получение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 Кемеровской области, а также должности государственной гражданской службы Кемеровской области, с использованием своих должностных полномочий и связанных с ними возможностей;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– деятельность, направленная на создание эффективной системы противодействия коррупции;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– наблюдение, анализ, оценка и прогноз коррупционных правонарушений,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а также мер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правовых актов – деятельность специалистов по выявлению и описанию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Кемеровской области, а также к их проектам; разработке рекомендаций, направленных на устранение или ограничение действия таких факторов;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 – явление или совокупность явлений,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порождающие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коррупцию или способствующие её распространению;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предупреждение коррупции – деятельность, направленная на выявление, изучение, ограничение либо устранение явлений, порождающих коррупцию или способствующих её распространению.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причин, порождающих коррупцию, и противодействие условиям, способствующим ее проявлению;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риска коррупционных действий и потерь от них;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увеличение позитивных последствий от действий в рамках закона и во благо общественных интересов;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вовлечение гражданского общества в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нетерпимости по отношению к коррупционным действиям.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Основные принципы противодействия коррупции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осуществляется на основе следующих принципов: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приоритета профилактических мер, направленных на искоренение условий, порождающих коррупцию;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обеспечения четкой правовой регламентации деятельности органов государственной власти Кемеровской области, законности и гласности такой деятельности, государственного 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совершенствования структуры государственного аппарата и процедуры решения вопросов, затрагивающих права и законные интересы физических и юридических лиц;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приоритета защиты прав и законных интересов физических и юридических лиц;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ответственности лиц, замещающих государственные должности Кемеровской области, должности государственной гражданской службы Кемеровской области, за коррупционные правонарушения;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взаимодействия государственной власти и общества в сфере противодействия коррупции.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Предупреждение коррупции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коррупции осуществляется путем: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пропаганды;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опубликования отчетов о реализации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оказания государственной поддержки деятельности общественных объединений, создаваемых в целях противодействия коррупции;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иных мер, предусмотренных законодательством.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программа представляет собой согласованный комплекс целевых мероприятий правового, экономического, образовательного, воспитательного, организационного и иного характера, направленный на противодействие коррупции в Кемеровской области. Данная программа утверждается Коллегией Администрации Кемеровской области.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 правовых актов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правовых актов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законов Кемеровской области или их проектов принимается председателем Совета народных депутатов Кемеровской области. Решение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закона Кемеровской области принимается до рассмотрения его в первом чтении.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закона Кемеровской области или закона Кемеровской области осуществляется в соответствии с Законом Кемеровской области «О законодательной деятельности в Кемеровской области».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Губернатора Кемеровской области и Коллегии Администрации Кемеровской области и (или) их проектов принимается Губернатором Кемеровской области.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иных правовых актов Губернатора Кемеровской области и Коллегии Администрации Кемеровской области и их проектов принимается Коллегией Администрации Кемеровской области.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правовых актов Губернатора Кемеровской области и Коллегии Администрации Кемеровской области или их проектов регулируется постановлением Коллегии Администрации Кемеровской области.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включает мониторинг коррупции,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Мониторинг коррупции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проводится в целях обеспечения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путем анализа документов, проведения опросов и экспериментов, обработки, оценки и интерпретации данных о проявлениях коррупции.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Мониторинг мер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проводится в целях обеспечения оценки эффективности таких мер и осуществляется путем наблюдения результатов применения мер предупреждения, пресечения коррупции,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проведении мониторинга принимается Коллегией Администрации Кемеровской области.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 и пропаганда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возлагается на уполномоченный орган исполнительной власти Кемеровской области в сфере образования и науки и осуществляется им на базе образовательных учреждений, находящихся в ведении Кемеровской области, в соответствии с федеральным законодательством.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ответственности, укрепление доверия к власти.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пропаганды возлагается на Администрацию Кемеровской области и осуществляется в соответствии с действующим законодательством.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Оказание государственной поддержки деятельности общественных объединений, создаваемых в целях противодействия коррупции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EAE" w:rsidRPr="00977AF2" w:rsidRDefault="00A4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2EAE" w:rsidRPr="00977AF2" w:rsidRDefault="00A4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2EAE" w:rsidRPr="00977AF2" w:rsidRDefault="00A4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E98" w:rsidRDefault="00AE4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деятельности общественных объединений, создаваемых в целях противодействия коррупции, представляет собой совокупность мер, принимаемых органами государственной власти Кемеровской области в целях создания и обеспечения правовых, экономических и организационных условий деятельности таких объединений.</w:t>
      </w:r>
    </w:p>
    <w:p w:rsidR="00AE4E98" w:rsidRDefault="00AE4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E98" w:rsidRDefault="00AE4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10. Отчеты о реализации мер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Исполнительные органы государственной власти Кемеровской области ежегодно к 1 февраля представляют отчеты о реализации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Совет при Губернаторе Кемеровской области по борьбе с коррупцией.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 при Губернаторе Кемеровской области по борьбе с коррупцией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сводный отчет о состоянии коррупции и реализации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Кемеровской области Губернатору Кемеровской области, Совету народных депутатов Кемеровской области.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Совещательные и консультативные органы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Кемеровской области может создавать при исполнительных органах государственной власти Кемеровской области совещательные и консультативные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12. Финансовое обеспечение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осуществляется за счет средств областного бюджета в пределах средств, предусмотренных законом Кемеровской области об областном бюджете на соответствующий финансовый год.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EAE" w:rsidRPr="00977AF2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EAE" w:rsidRPr="00977AF2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EAE" w:rsidRPr="00977AF2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EAE" w:rsidRPr="00977AF2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EAE" w:rsidRPr="00977AF2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EAE" w:rsidRPr="00977AF2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EAE" w:rsidRPr="00977AF2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EAE" w:rsidRPr="00977AF2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13. Вступление в силу настоящего Закона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:rsidR="00AE4E98" w:rsidRDefault="00AE4E98"/>
    <w:p w:rsidR="00AE4E98" w:rsidRDefault="00AE4E98"/>
    <w:p w:rsidR="00AE4E98" w:rsidRDefault="00AE4E98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AE4E98" w:rsidRDefault="00AE4E98">
      <w:pPr>
        <w:rPr>
          <w:sz w:val="28"/>
          <w:szCs w:val="28"/>
        </w:rPr>
      </w:pPr>
      <w:r>
        <w:rPr>
          <w:sz w:val="28"/>
          <w:szCs w:val="28"/>
        </w:rPr>
        <w:t>Кемеровской области                                                                             А.М. Тулеев</w:t>
      </w:r>
    </w:p>
    <w:p w:rsidR="00AE4E98" w:rsidRDefault="00AE4E98">
      <w:pPr>
        <w:rPr>
          <w:sz w:val="28"/>
          <w:szCs w:val="28"/>
        </w:rPr>
      </w:pPr>
    </w:p>
    <w:p w:rsidR="00AE4E98" w:rsidRDefault="00AE4E98">
      <w:pPr>
        <w:rPr>
          <w:sz w:val="28"/>
          <w:szCs w:val="28"/>
        </w:rPr>
      </w:pPr>
    </w:p>
    <w:p w:rsidR="00AE4E98" w:rsidRDefault="00AE4E98">
      <w:pPr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AE4E98" w:rsidRDefault="00AE4E98">
      <w:pPr>
        <w:rPr>
          <w:sz w:val="28"/>
          <w:szCs w:val="28"/>
        </w:rPr>
      </w:pPr>
      <w:r>
        <w:rPr>
          <w:sz w:val="28"/>
        </w:rPr>
        <w:t>8 мая 2007 года</w:t>
      </w:r>
    </w:p>
    <w:p w:rsidR="00AE4E98" w:rsidRDefault="00AE4E98">
      <w:pPr>
        <w:rPr>
          <w:sz w:val="28"/>
          <w:szCs w:val="28"/>
        </w:rPr>
      </w:pPr>
      <w:r>
        <w:rPr>
          <w:sz w:val="28"/>
        </w:rPr>
        <w:t>№ 57-ОЗ</w:t>
      </w:r>
    </w:p>
    <w:p w:rsidR="00AE4E98" w:rsidRDefault="00AE4E98">
      <w:pPr>
        <w:rPr>
          <w:sz w:val="28"/>
          <w:szCs w:val="28"/>
        </w:rPr>
      </w:pPr>
    </w:p>
    <w:sectPr w:rsidR="00AE4E98" w:rsidSect="002066AB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4" w:right="680" w:bottom="1134" w:left="175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6D" w:rsidRDefault="0031776D">
      <w:r>
        <w:separator/>
      </w:r>
    </w:p>
  </w:endnote>
  <w:endnote w:type="continuationSeparator" w:id="0">
    <w:p w:rsidR="0031776D" w:rsidRDefault="0031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98" w:rsidRDefault="002066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4E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E98" w:rsidRDefault="00AE4E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98" w:rsidRDefault="00AE4E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6D" w:rsidRDefault="0031776D">
      <w:r>
        <w:separator/>
      </w:r>
    </w:p>
  </w:footnote>
  <w:footnote w:type="continuationSeparator" w:id="0">
    <w:p w:rsidR="0031776D" w:rsidRDefault="0031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98" w:rsidRDefault="002066A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E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E98" w:rsidRDefault="00AE4E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98" w:rsidRDefault="002066A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E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7AF2">
      <w:rPr>
        <w:rStyle w:val="a4"/>
        <w:noProof/>
      </w:rPr>
      <w:t>2</w:t>
    </w:r>
    <w:r>
      <w:rPr>
        <w:rStyle w:val="a4"/>
      </w:rPr>
      <w:fldChar w:fldCharType="end"/>
    </w:r>
  </w:p>
  <w:p w:rsidR="00AE4E98" w:rsidRDefault="00AE4E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EAE"/>
    <w:rsid w:val="001253A6"/>
    <w:rsid w:val="002066AB"/>
    <w:rsid w:val="0031776D"/>
    <w:rsid w:val="00501FDE"/>
    <w:rsid w:val="00941E39"/>
    <w:rsid w:val="00977AF2"/>
    <w:rsid w:val="00A42271"/>
    <w:rsid w:val="00A42EAE"/>
    <w:rsid w:val="00AE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AB"/>
    <w:rPr>
      <w:sz w:val="24"/>
      <w:szCs w:val="24"/>
    </w:rPr>
  </w:style>
  <w:style w:type="paragraph" w:styleId="1">
    <w:name w:val="heading 1"/>
    <w:basedOn w:val="a"/>
    <w:next w:val="a"/>
    <w:qFormat/>
    <w:rsid w:val="002066AB"/>
    <w:pPr>
      <w:keepNext/>
      <w:ind w:left="4248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6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6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rsid w:val="0020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066AB"/>
  </w:style>
  <w:style w:type="paragraph" w:styleId="a5">
    <w:name w:val="header"/>
    <w:basedOn w:val="a"/>
    <w:semiHidden/>
    <w:rsid w:val="002066A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A42EA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42E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Organization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Name</dc:creator>
  <cp:lastModifiedBy>Сад</cp:lastModifiedBy>
  <cp:revision>2</cp:revision>
  <cp:lastPrinted>2007-04-19T03:43:00Z</cp:lastPrinted>
  <dcterms:created xsi:type="dcterms:W3CDTF">2019-06-20T07:20:00Z</dcterms:created>
  <dcterms:modified xsi:type="dcterms:W3CDTF">2019-06-20T07:20:00Z</dcterms:modified>
</cp:coreProperties>
</file>